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8" w:line="276" w:lineRule="auto"/>
        <w:ind w:left="101" w:right="120" w:firstLine="0"/>
        <w:jc w:val="both"/>
        <w:rPr/>
      </w:pPr>
      <w:r w:rsidDel="00000000" w:rsidR="00000000" w:rsidRPr="00000000">
        <w:rPr>
          <w:rtl w:val="0"/>
        </w:rPr>
        <w:t xml:space="preserve">Inkubator Uniwersytetu Warszawskiego zaprasza do złożenia oferty na świadczenie usługi w formie prowadzenia procesu mentoringowego w programie Mentoring UW, na który składają się m.in. warsztaty, superwizje indywidualne, konsultacje merytoryczne, ewaluacja i prowadzenie networkingu.</w:t>
      </w:r>
    </w:p>
    <w:p w:rsidR="00000000" w:rsidDel="00000000" w:rsidP="00000000" w:rsidRDefault="00000000" w:rsidRPr="00000000" w14:paraId="00000002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3"/>
        </w:numPr>
        <w:tabs>
          <w:tab w:val="left" w:leader="none" w:pos="819"/>
        </w:tabs>
        <w:rPr>
          <w:b w:val="1"/>
        </w:rPr>
      </w:pPr>
      <w:r w:rsidDel="00000000" w:rsidR="00000000" w:rsidRPr="00000000">
        <w:rPr>
          <w:rtl w:val="0"/>
        </w:rPr>
        <w:t xml:space="preserve">ZAMAWIAJĄCY I PŁATNIK</w:t>
      </w:r>
    </w:p>
    <w:p w:rsidR="00000000" w:rsidDel="00000000" w:rsidP="00000000" w:rsidRDefault="00000000" w:rsidRPr="00000000" w14:paraId="00000004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Zamawiający: Inkubator Uniwersytetu Warszawskiego (sekcja Centrum Współpracy i Dialogu UW),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ul. Dobra 56/66, 00-920 Warszawa, tel. 22 554 07 35.</w:t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/>
      </w:pPr>
      <w:r w:rsidDel="00000000" w:rsidR="00000000" w:rsidRPr="00000000">
        <w:rPr>
          <w:rtl w:val="0"/>
        </w:rPr>
        <w:t xml:space="preserve">Płatnik: Uniwersytet Warszawski, ul. Krakowskie Przedmieście 26/28, 00-927 Warszawa, NIP 5250011266, REGON 000001258.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3"/>
        </w:numPr>
        <w:tabs>
          <w:tab w:val="left" w:leader="none" w:pos="819"/>
        </w:tabs>
        <w:rPr>
          <w:b w:val="1"/>
        </w:rPr>
      </w:pPr>
      <w:r w:rsidDel="00000000" w:rsidR="00000000" w:rsidRPr="00000000">
        <w:rPr>
          <w:rtl w:val="0"/>
        </w:rPr>
        <w:t xml:space="preserve">TERMIN REALIZACJI ZAMÓWIENIA, FORMA ZAWARCIA UMOWY</w:t>
      </w:r>
    </w:p>
    <w:p w:rsidR="00000000" w:rsidDel="00000000" w:rsidP="00000000" w:rsidRDefault="00000000" w:rsidRPr="00000000" w14:paraId="0000000A">
      <w:pPr>
        <w:spacing w:before="1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01" w:firstLine="0"/>
        <w:rPr/>
      </w:pPr>
      <w:r w:rsidDel="00000000" w:rsidR="00000000" w:rsidRPr="00000000">
        <w:rPr>
          <w:rtl w:val="0"/>
        </w:rPr>
        <w:t xml:space="preserve">Czas trwania umowy: do 30 września 2025 roku.</w:t>
      </w:r>
    </w:p>
    <w:p w:rsidR="00000000" w:rsidDel="00000000" w:rsidP="00000000" w:rsidRDefault="00000000" w:rsidRPr="00000000" w14:paraId="0000000C">
      <w:pPr>
        <w:spacing w:before="39" w:lineRule="auto"/>
        <w:ind w:left="101" w:firstLine="0"/>
        <w:rPr/>
      </w:pPr>
      <w:r w:rsidDel="00000000" w:rsidR="00000000" w:rsidRPr="00000000">
        <w:rPr>
          <w:rtl w:val="0"/>
        </w:rPr>
        <w:t xml:space="preserve">Z oferentem, który złoży najkorzystniejszą ofertę zawarta zostanie umowa zlecenia zgodnie ze wzorem</w:t>
      </w:r>
    </w:p>
    <w:p w:rsidR="00000000" w:rsidDel="00000000" w:rsidP="00000000" w:rsidRDefault="00000000" w:rsidRPr="00000000" w14:paraId="0000000D">
      <w:pPr>
        <w:spacing w:before="41" w:lineRule="auto"/>
        <w:ind w:left="101" w:firstLine="0"/>
        <w:rPr/>
      </w:pPr>
      <w:r w:rsidDel="00000000" w:rsidR="00000000" w:rsidRPr="00000000">
        <w:rPr>
          <w:rtl w:val="0"/>
        </w:rPr>
        <w:t xml:space="preserve">obowiązującym na Uniwersytecie Warszawskim.</w:t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3"/>
        </w:numPr>
        <w:tabs>
          <w:tab w:val="left" w:leader="none" w:pos="819"/>
        </w:tabs>
        <w:rPr>
          <w:b w:val="1"/>
        </w:rPr>
      </w:pPr>
      <w:r w:rsidDel="00000000" w:rsidR="00000000" w:rsidRPr="00000000">
        <w:rPr>
          <w:rtl w:val="0"/>
        </w:rPr>
        <w:t xml:space="preserve">OPIS PRZEDMIOTU ZAMÓWIENIA</w:t>
      </w:r>
    </w:p>
    <w:p w:rsidR="00000000" w:rsidDel="00000000" w:rsidP="00000000" w:rsidRDefault="00000000" w:rsidRPr="00000000" w14:paraId="00000010">
      <w:pPr>
        <w:spacing w:before="8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Rule="auto"/>
        <w:ind w:left="101" w:firstLine="0"/>
        <w:rPr/>
      </w:pPr>
      <w:r w:rsidDel="00000000" w:rsidR="00000000" w:rsidRPr="00000000">
        <w:rPr>
          <w:rtl w:val="0"/>
        </w:rPr>
        <w:t xml:space="preserve">Przedmiotem zapytania jest świadczenie usługi w formie prowadzenia procesu mentoringowego w</w:t>
      </w:r>
    </w:p>
    <w:p w:rsidR="00000000" w:rsidDel="00000000" w:rsidP="00000000" w:rsidRDefault="00000000" w:rsidRPr="00000000" w14:paraId="00000012">
      <w:pPr>
        <w:spacing w:before="38" w:lineRule="auto"/>
        <w:ind w:left="101" w:firstLine="0"/>
        <w:rPr/>
      </w:pPr>
      <w:r w:rsidDel="00000000" w:rsidR="00000000" w:rsidRPr="00000000">
        <w:rPr>
          <w:rtl w:val="0"/>
        </w:rPr>
        <w:t xml:space="preserve">programie Mentoring UW (dalej: Zlecenie). Zakres Zlecenia rozumiany jest jako:</w:t>
      </w:r>
    </w:p>
    <w:p w:rsidR="00000000" w:rsidDel="00000000" w:rsidP="00000000" w:rsidRDefault="00000000" w:rsidRPr="00000000" w14:paraId="00000013">
      <w:pPr>
        <w:spacing w:before="8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ind w:left="528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PRZED PROGRAMEM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526"/>
        </w:tabs>
        <w:spacing w:before="38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Warsztaty dla Mentorów 2 x 2h - dwójka trenerów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526"/>
        </w:tabs>
        <w:spacing w:before="37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Warsztat dla Mentees 1 x 1,5h – dwójka trenerów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Przygotowanie dokumentów do procesu mentoringowego - aktualizacja dokumentów z III Edycji.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Konsultacja merytoryczna przy wyborze mentorów na podstawie kwestionariusza zgłoszeniowego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sz w:val="21"/>
          <w:szCs w:val="21"/>
          <w:rtl w:val="0"/>
        </w:rPr>
        <w:t xml:space="preserve">Konsultacje ad hoc w okresie rekrutacji i startu programu z koordynatorkami z Klubu Absolwentów i Inkubatora UW (dalej: KA i IUW)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28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W TRAKCIE I PO PROGRAMIE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Superwizje mentoringowe grupowe dla Mentorów 3 x 1,5h – 1 lub 2 trenerów na każdej superwizji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Konsultacja grupowa dla Mentees 1x1,5h – 1 lub 2 trenerów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Superwizje mentoringowe indywidualne dla Mentorów i indywidualne konsultacje dla Mentees (Pakiet 20 godzin z wybranym trenerem)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Warsztat Narzędzia Mentora 1 x 1,5h - dwójka trenerów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Konsultacje ad hoc w czasie trwania programu z koordynatorkami KA i IUW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526"/>
          <w:tab w:val="left" w:leader="none" w:pos="528"/>
        </w:tabs>
        <w:spacing w:before="39" w:line="276" w:lineRule="auto"/>
        <w:ind w:left="528" w:right="119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Poprowadzenie 90 minutowego warsztatu w czasie spotkania mentorów i mentees w połowie programu. (np. z efektywnej komunikacji) dla dwóch grup.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526"/>
        </w:tabs>
        <w:spacing w:before="37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Opracowanie wyników ankiet oraz przygotowanie prezentacji wyników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Poprowadzenie networkingu w czasie spotkania finałowego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526"/>
        </w:tabs>
        <w:spacing w:before="39" w:lineRule="auto"/>
        <w:ind w:left="526" w:hanging="358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Przygotowanie rekomendacji na przyszłość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23" w:line="276" w:lineRule="auto"/>
        <w:ind w:left="101" w:right="111" w:firstLine="0"/>
        <w:jc w:val="both"/>
        <w:rPr/>
        <w:sectPr>
          <w:headerReference r:id="rId6" w:type="default"/>
          <w:pgSz w:h="16850" w:w="11920" w:orient="portrait"/>
          <w:pgMar w:bottom="280" w:top="1300" w:left="1200" w:right="1180" w:header="751" w:footer="0"/>
          <w:pgNumType w:start="1"/>
        </w:sectPr>
      </w:pPr>
      <w:r w:rsidDel="00000000" w:rsidR="00000000" w:rsidRPr="00000000">
        <w:rPr>
          <w:rtl w:val="0"/>
        </w:rPr>
        <w:t xml:space="preserve">Zlecenie realizowane będzie zgodnie z ustalonym ze Zleceniobiorcą harmonogramem. Zleceniodawca każdorazowo będzie zlecać wykonanie danej części Zlecenia na wskazany przez Zleceniobiorcę adres poczty elektronicznej.</w:t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3"/>
        </w:numPr>
        <w:tabs>
          <w:tab w:val="left" w:leader="none" w:pos="819"/>
        </w:tabs>
        <w:spacing w:before="48" w:lineRule="auto"/>
        <w:rPr>
          <w:b w:val="1"/>
        </w:rPr>
      </w:pPr>
      <w:r w:rsidDel="00000000" w:rsidR="00000000" w:rsidRPr="00000000">
        <w:rPr>
          <w:rtl w:val="0"/>
        </w:rPr>
        <w:t xml:space="preserve">OPIS SPOSOBU PRZYGOTOWANIA OFERTY, MIEJSCE I TERMIN SKŁADANIA OFERT</w:t>
      </w:r>
    </w:p>
    <w:p w:rsidR="00000000" w:rsidDel="00000000" w:rsidP="00000000" w:rsidRDefault="00000000" w:rsidRPr="00000000" w14:paraId="00000028">
      <w:pPr>
        <w:spacing w:before="9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01" w:firstLine="0"/>
        <w:jc w:val="both"/>
        <w:rPr/>
      </w:pPr>
      <w:r w:rsidDel="00000000" w:rsidR="00000000" w:rsidRPr="00000000">
        <w:rPr>
          <w:rtl w:val="0"/>
        </w:rPr>
        <w:t xml:space="preserve">Ofertę należy złożyć na formularzu ofertowym (wzór w załączeniu) wraz z załącznikiem nr 1 – aktualnym</w:t>
      </w:r>
    </w:p>
    <w:p w:rsidR="00000000" w:rsidDel="00000000" w:rsidP="00000000" w:rsidRDefault="00000000" w:rsidRPr="00000000" w14:paraId="0000002A">
      <w:pPr>
        <w:spacing w:before="39" w:lineRule="auto"/>
        <w:ind w:left="101" w:firstLine="0"/>
        <w:jc w:val="both"/>
        <w:rPr/>
      </w:pPr>
      <w:r w:rsidDel="00000000" w:rsidR="00000000" w:rsidRPr="00000000">
        <w:rPr>
          <w:rtl w:val="0"/>
        </w:rPr>
        <w:t xml:space="preserve">odpisem z KRS lub CEIDG lub życiorysem zawodowym (dla os. fizycznych).</w:t>
      </w:r>
    </w:p>
    <w:p w:rsidR="00000000" w:rsidDel="00000000" w:rsidP="00000000" w:rsidRDefault="00000000" w:rsidRPr="00000000" w14:paraId="0000002B">
      <w:pPr>
        <w:spacing w:before="41" w:line="276" w:lineRule="auto"/>
        <w:ind w:left="101" w:right="117" w:firstLine="0"/>
        <w:jc w:val="both"/>
        <w:rPr/>
      </w:pPr>
      <w:r w:rsidDel="00000000" w:rsidR="00000000" w:rsidRPr="00000000">
        <w:rPr>
          <w:rtl w:val="0"/>
        </w:rPr>
        <w:t xml:space="preserve">Ofertę należy złożyć w formie skanu podpisanych dokumentów (formularza ofertowego i załączników) do dnia 11 grudnia 2024 roku do godz. 23:59 za pośrednictwem poczty elektronicznej na adres: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mentoring@inkubator.uw.edu.pl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numPr>
          <w:ilvl w:val="0"/>
          <w:numId w:val="3"/>
        </w:numPr>
        <w:tabs>
          <w:tab w:val="left" w:leader="none" w:pos="819"/>
        </w:tabs>
        <w:spacing w:before="56" w:lineRule="auto"/>
        <w:rPr>
          <w:b w:val="1"/>
        </w:rPr>
      </w:pPr>
      <w:r w:rsidDel="00000000" w:rsidR="00000000" w:rsidRPr="00000000">
        <w:rPr>
          <w:rtl w:val="0"/>
        </w:rPr>
        <w:t xml:space="preserve">WARUNKI I KRYTERIA OCENY OFERT</w:t>
      </w:r>
    </w:p>
    <w:p w:rsidR="00000000" w:rsidDel="00000000" w:rsidP="00000000" w:rsidRDefault="00000000" w:rsidRPr="00000000" w14:paraId="0000002E">
      <w:pPr>
        <w:spacing w:before="7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01" w:firstLine="0"/>
        <w:jc w:val="both"/>
        <w:rPr/>
      </w:pPr>
      <w:r w:rsidDel="00000000" w:rsidR="00000000" w:rsidRPr="00000000">
        <w:rPr>
          <w:rtl w:val="0"/>
        </w:rPr>
        <w:t xml:space="preserve">O udzielenie zamówienia mogą ubiegać się Oferenci, którzy spełniają następujące warunki: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tabs>
          <w:tab w:val="left" w:leader="none" w:pos="821"/>
        </w:tabs>
        <w:spacing w:before="63" w:line="276" w:lineRule="auto"/>
        <w:ind w:left="821" w:right="115" w:hanging="360"/>
        <w:jc w:val="both"/>
      </w:pPr>
      <w:r w:rsidDel="00000000" w:rsidR="00000000" w:rsidRPr="00000000">
        <w:rPr>
          <w:rtl w:val="0"/>
        </w:rPr>
        <w:t xml:space="preserve">posiadają w przedmiocie działalności PKD lub doświadczeniu zawodowym wynikającym z CV działalność związaną z przedmiotem zamówienia. Ocena będzie dokonana na podstawie nadesłanego odpisu aktualnego z KRS lub wpisu do CEIDG lub życiorysu osoby wskazanej do realizacji zamówienia (w przypadku oferty osoby fizycznej) stanowiącego załącznik nr 1 do oferty;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tabs>
          <w:tab w:val="left" w:leader="none" w:pos="821"/>
        </w:tabs>
        <w:spacing w:before="22" w:line="276" w:lineRule="auto"/>
        <w:ind w:left="821" w:right="119" w:hanging="360"/>
        <w:jc w:val="both"/>
      </w:pPr>
      <w:r w:rsidDel="00000000" w:rsidR="00000000" w:rsidRPr="00000000">
        <w:rPr>
          <w:rtl w:val="0"/>
        </w:rPr>
        <w:t xml:space="preserve">są w sytuacji ekonomicznej i finansowej pozwalającej na realizację zamówienia i przedstawią oświadczenie zawarte w formularzu ofertowym. Ocena na podstawie oświadczenia w formularzu oferty.</w:t>
      </w:r>
    </w:p>
    <w:p w:rsidR="00000000" w:rsidDel="00000000" w:rsidP="00000000" w:rsidRDefault="00000000" w:rsidRPr="00000000" w14:paraId="00000032">
      <w:pPr>
        <w:spacing w:before="8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01" w:firstLine="0"/>
        <w:jc w:val="both"/>
        <w:rPr/>
      </w:pPr>
      <w:r w:rsidDel="00000000" w:rsidR="00000000" w:rsidRPr="00000000">
        <w:rPr>
          <w:rtl w:val="0"/>
        </w:rPr>
        <w:t xml:space="preserve">Kryteria oceny:</w:t>
      </w:r>
    </w:p>
    <w:p w:rsidR="00000000" w:rsidDel="00000000" w:rsidP="00000000" w:rsidRDefault="00000000" w:rsidRPr="00000000" w14:paraId="00000034">
      <w:pPr>
        <w:spacing w:before="41" w:line="276" w:lineRule="auto"/>
        <w:ind w:left="101" w:right="113" w:firstLine="0"/>
        <w:jc w:val="both"/>
        <w:rPr/>
      </w:pPr>
      <w:r w:rsidDel="00000000" w:rsidR="00000000" w:rsidRPr="00000000">
        <w:rPr>
          <w:rtl w:val="0"/>
        </w:rPr>
        <w:t xml:space="preserve">Jedynym kryterium wyboru jest stawka brutto za całość Zlecenia (100%). Za najlepszą (100 pkt) zostanie uznana najniższa stawka. Pozostałe oferty będą punktowane wg wzoru: (wysokość najniższej stawki brutto/wysokość stawki brutto z oferty) x 100.</w:t>
      </w:r>
    </w:p>
    <w:p w:rsidR="00000000" w:rsidDel="00000000" w:rsidP="00000000" w:rsidRDefault="00000000" w:rsidRPr="00000000" w14:paraId="00000035">
      <w:pPr>
        <w:spacing w:before="9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01" w:firstLine="0"/>
        <w:jc w:val="both"/>
        <w:rPr/>
      </w:pPr>
      <w:r w:rsidDel="00000000" w:rsidR="00000000" w:rsidRPr="00000000">
        <w:rPr>
          <w:rtl w:val="0"/>
        </w:rPr>
        <w:t xml:space="preserve">Nie przewiduje się zamówień uzupełniających.</w:t>
      </w:r>
    </w:p>
    <w:p w:rsidR="00000000" w:rsidDel="00000000" w:rsidP="00000000" w:rsidRDefault="00000000" w:rsidRPr="00000000" w14:paraId="0000003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3" w:lineRule="auto"/>
        <w:ind w:left="101" w:right="118" w:firstLine="0"/>
        <w:jc w:val="both"/>
        <w:rPr/>
      </w:pPr>
      <w:r w:rsidDel="00000000" w:rsidR="00000000" w:rsidRPr="00000000">
        <w:rPr>
          <w:rtl w:val="0"/>
        </w:rPr>
        <w:t xml:space="preserve">W toku badania i oceny ofert Zleceniodawca może zażądać od Oferentów wyjaśnień dotyczących treści złożonych ofert.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101" w:right="119" w:firstLine="0"/>
        <w:jc w:val="both"/>
        <w:rPr/>
      </w:pPr>
      <w:r w:rsidDel="00000000" w:rsidR="00000000" w:rsidRPr="00000000">
        <w:rPr>
          <w:rtl w:val="0"/>
        </w:rPr>
        <w:t xml:space="preserve">Zleceniodawca zastrzega sobie możliwość zakończenia postępowania bez dokonania wyboru Oferenta oraz możliwość zmiany warunków lub odwołania zamówienia bez podawania przyczyn.</w:t>
      </w:r>
    </w:p>
    <w:p w:rsidR="00000000" w:rsidDel="00000000" w:rsidP="00000000" w:rsidRDefault="00000000" w:rsidRPr="00000000" w14:paraId="0000003B">
      <w:pPr>
        <w:spacing w:line="276" w:lineRule="auto"/>
        <w:ind w:left="101" w:right="117" w:firstLine="0"/>
        <w:jc w:val="both"/>
        <w:rPr/>
      </w:pPr>
      <w:r w:rsidDel="00000000" w:rsidR="00000000" w:rsidRPr="00000000">
        <w:rPr>
          <w:rtl w:val="0"/>
        </w:rPr>
        <w:t xml:space="preserve">Informacja na temat wyników wyboru oferty zostanie przekazana Oferentom drogą elektroniczną oraz na stronie internetowej zamawiającego.</w:t>
      </w:r>
    </w:p>
    <w:p w:rsidR="00000000" w:rsidDel="00000000" w:rsidP="00000000" w:rsidRDefault="00000000" w:rsidRPr="00000000" w14:paraId="0000003C">
      <w:pPr>
        <w:spacing w:before="9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numPr>
          <w:ilvl w:val="0"/>
          <w:numId w:val="3"/>
        </w:numPr>
        <w:tabs>
          <w:tab w:val="left" w:leader="none" w:pos="819"/>
        </w:tabs>
        <w:rPr>
          <w:b w:val="1"/>
        </w:rPr>
      </w:pPr>
      <w:r w:rsidDel="00000000" w:rsidR="00000000" w:rsidRPr="00000000">
        <w:rPr>
          <w:rtl w:val="0"/>
        </w:rPr>
        <w:t xml:space="preserve">INFORMACJE DOTYCZĄCE RODO (DLA OSÓB FIZYCZNYCH SKŁADAJĄCYCH OFERTĘ)</w:t>
      </w:r>
    </w:p>
    <w:p w:rsidR="00000000" w:rsidDel="00000000" w:rsidP="00000000" w:rsidRDefault="00000000" w:rsidRPr="00000000" w14:paraId="0000003E">
      <w:pPr>
        <w:spacing w:before="1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101" w:right="116" w:firstLine="0"/>
        <w:jc w:val="both"/>
        <w:rPr/>
      </w:pPr>
      <w:r w:rsidDel="00000000" w:rsidR="00000000" w:rsidRPr="00000000">
        <w:rPr>
          <w:rtl w:val="0"/>
        </w:rPr>
        <w:t xml:space="preserve">Przetwarzanie danych osobowych Oferenta, określonych w ofercie,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00000" w:rsidDel="00000000" w:rsidP="00000000" w:rsidRDefault="00000000" w:rsidRPr="00000000" w14:paraId="00000040">
      <w:pPr>
        <w:spacing w:before="1" w:lineRule="auto"/>
        <w:ind w:left="101" w:firstLine="0"/>
        <w:rPr/>
      </w:pPr>
      <w:r w:rsidDel="00000000" w:rsidR="00000000" w:rsidRPr="00000000">
        <w:rPr>
          <w:rtl w:val="0"/>
        </w:rPr>
        <w:t xml:space="preserve">Informacja dotycząca przetwarzania danych osobowych znajduje się na stronie internetowej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http://www.odo.uw.edu.pl/obowiazek-informacyjny/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before="1" w:lineRule="auto"/>
        <w:ind w:left="1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41" w:lineRule="auto"/>
        <w:ind w:left="101" w:firstLine="0"/>
        <w:rPr/>
      </w:pPr>
      <w:r w:rsidDel="00000000" w:rsidR="00000000" w:rsidRPr="00000000">
        <w:rPr>
          <w:rtl w:val="0"/>
        </w:rPr>
        <w:t xml:space="preserve">Oferent składają ofertę potwierdza, iż zapoznał się z informacją dotyczącą przetwarzania jego danych</w:t>
      </w:r>
    </w:p>
    <w:p w:rsidR="00000000" w:rsidDel="00000000" w:rsidP="00000000" w:rsidRDefault="00000000" w:rsidRPr="00000000" w14:paraId="00000043">
      <w:pPr>
        <w:spacing w:before="41" w:lineRule="auto"/>
        <w:ind w:left="101" w:firstLine="0"/>
        <w:rPr/>
        <w:sectPr>
          <w:type w:val="nextPage"/>
          <w:pgSz w:h="16850" w:w="11920" w:orient="portrait"/>
          <w:pgMar w:bottom="280" w:top="1300" w:left="1200" w:right="1180" w:header="751" w:footer="0"/>
        </w:sectPr>
      </w:pPr>
      <w:r w:rsidDel="00000000" w:rsidR="00000000" w:rsidRPr="00000000">
        <w:rPr>
          <w:rtl w:val="0"/>
        </w:rPr>
        <w:t xml:space="preserve">osobowych.</w:t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3"/>
        </w:numPr>
        <w:tabs>
          <w:tab w:val="left" w:leader="none" w:pos="819"/>
        </w:tabs>
        <w:spacing w:before="46" w:lineRule="auto"/>
        <w:rPr>
          <w:b w:val="1"/>
        </w:rPr>
      </w:pPr>
      <w:r w:rsidDel="00000000" w:rsidR="00000000" w:rsidRPr="00000000">
        <w:rPr>
          <w:rtl w:val="0"/>
        </w:rPr>
        <w:t xml:space="preserve">DODATKOWE INFORMACJE</w:t>
      </w:r>
    </w:p>
    <w:p w:rsidR="00000000" w:rsidDel="00000000" w:rsidP="00000000" w:rsidRDefault="00000000" w:rsidRPr="00000000" w14:paraId="00000045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" w:lineRule="auto"/>
        <w:ind w:left="101" w:firstLine="0"/>
        <w:rPr/>
      </w:pPr>
      <w:r w:rsidDel="00000000" w:rsidR="00000000" w:rsidRPr="00000000">
        <w:rPr>
          <w:rtl w:val="0"/>
        </w:rPr>
        <w:t xml:space="preserve">Wszelkich pytania dot. zapytania należy kierować na adres: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mentoring@inkubator.uw.edu.pl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1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nextPage"/>
      <w:pgSz w:h="16850" w:w="11920" w:orient="portrait"/>
      <w:pgMar w:bottom="280" w:top="1300" w:left="1200" w:right="1180" w:header="751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  <w:t xml:space="preserve">8</w:t>
    </w:r>
    <w:r w:rsidDel="00000000" w:rsidR="00000000" w:rsidRPr="00000000">
      <w:rPr>
        <w:rtl w:val="0"/>
      </w:rPr>
      <w:t xml:space="preserve">/IUW/2024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28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421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22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23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2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025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92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827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728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28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421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322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223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12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025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92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827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728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821" w:hanging="360.00000000000006"/>
      </w:pPr>
      <w:rPr>
        <w:u w:val="none"/>
      </w:rPr>
    </w:lvl>
    <w:lvl w:ilvl="1">
      <w:start w:val="0"/>
      <w:numFmt w:val="bullet"/>
      <w:lvlText w:val="●"/>
      <w:lvlJc w:val="left"/>
      <w:pPr>
        <w:ind w:left="821" w:hanging="360.00000000000006"/>
      </w:pPr>
      <w:rPr>
        <w:u w:val="none"/>
      </w:rPr>
    </w:lvl>
    <w:lvl w:ilvl="2">
      <w:start w:val="0"/>
      <w:numFmt w:val="bullet"/>
      <w:lvlText w:val="•"/>
      <w:lvlJc w:val="left"/>
      <w:pPr>
        <w:ind w:left="2562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433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304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5175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604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917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788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19" w:hanging="358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ntoring@inkubator.uw.edu.pl" TargetMode="Externa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mailto:mentoring@inkubator.uw.edu.pl" TargetMode="External"/><Relationship Id="rId8" Type="http://schemas.openxmlformats.org/officeDocument/2006/relationships/hyperlink" Target="http://www.odo.uw.edu.pl/obowiazek-inform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2023-01-30T00:00:00Z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2023-12-13T00:00:00Z</vt:lpwstr>
  </property>
  <property fmtid="{D5CDD505-2E9C-101B-9397-08002B2CF9AE}" pid="5" name="Producer">
    <vt:lpwstr>Microsoft® Word 2019</vt:lpwstr>
  </property>
</Properties>
</file>